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6190" w14:textId="77777777" w:rsidR="00CB035F" w:rsidRPr="00CB035F" w:rsidRDefault="00CB035F" w:rsidP="00CB0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REGRAS PARA REALIZAÇÃO DA RIFA: PLAY DA SORTE</w:t>
      </w:r>
    </w:p>
    <w:p w14:paraId="6BF0C3CB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1.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OBJETIVO: A rifa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Play da Sorte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tem como objetivo oferecer a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oportunidade de ganhar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um valor em compras com a </w:t>
      </w:r>
      <w:proofErr w:type="spellStart"/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Diverplay</w:t>
      </w:r>
      <w:proofErr w:type="spellEnd"/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. Queremos proporcionar um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“UP”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nas empresas que ganharem os prêmios ao receberem um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valor agregado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em materiais. Vamos juntos criar um movimento de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impacto positivo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para o nosso mercado. </w:t>
      </w:r>
    </w:p>
    <w:p w14:paraId="0E94226F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2.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 xml:space="preserve">ORGANIZAÇÃO: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:lang w:eastAsia="pt-BR"/>
          <w14:ligatures w14:val="none"/>
        </w:rPr>
        <w:t xml:space="preserve">A rifa é organizada por </w:t>
      </w:r>
      <w:proofErr w:type="spellStart"/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:lang w:eastAsia="pt-BR"/>
          <w14:ligatures w14:val="none"/>
        </w:rPr>
        <w:t>Diverplay</w:t>
      </w:r>
      <w:proofErr w:type="spellEnd"/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:lang w:eastAsia="pt-BR"/>
          <w14:ligatures w14:val="none"/>
        </w:rPr>
        <w:t xml:space="preserve"> Ltda</w:t>
      </w:r>
    </w:p>
    <w:p w14:paraId="63F9AE26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3.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ITENS RIFADOS: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Serão rifados os seguintes prêmios:</w:t>
      </w:r>
    </w:p>
    <w:p w14:paraId="7C9ADFFC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a.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1º Prêmio –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3500,00 em compras</w:t>
      </w:r>
    </w:p>
    <w:p w14:paraId="5C8FD43C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b.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2º Prêmio –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500,00 em compras</w:t>
      </w:r>
    </w:p>
    <w:p w14:paraId="14CDEE39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c.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3º Prêmio –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250,00 em compras</w:t>
      </w:r>
    </w:p>
    <w:p w14:paraId="3B38ADD1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d.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4º Prêmio –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150,00 em compras</w:t>
      </w:r>
    </w:p>
    <w:p w14:paraId="0870EBBE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e.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5º Prêmio –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100,00 em compras</w:t>
      </w:r>
    </w:p>
    <w:p w14:paraId="6F109011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4.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>     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t-BR"/>
          <w14:ligatures w14:val="none"/>
        </w:rPr>
        <w:t xml:space="preserve">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PREÇO DOS BILHETES: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Cada bilhete terá o valor de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50,00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. Há limite para a compra de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até 10 bilhetes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 por participante.</w:t>
      </w:r>
    </w:p>
    <w:p w14:paraId="6973D748" w14:textId="77777777" w:rsidR="00CB035F" w:rsidRPr="00CB035F" w:rsidRDefault="00CB035F" w:rsidP="00CB0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O total de bilhetes serão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100 números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.</w:t>
      </w:r>
    </w:p>
    <w:p w14:paraId="1C16CFC8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5.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>      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t-BR"/>
          <w14:ligatures w14:val="none"/>
        </w:rPr>
        <w:t xml:space="preserve">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COMO ADQUIRIR OS BILHETES: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Os interessados podem adquirir os bilhetes através do site rifa321.me</w:t>
      </w:r>
    </w:p>
    <w:p w14:paraId="322DF157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6.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 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PAGAMENTO: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O pagamento dos bilhetes deverá ser efetuado por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 xml:space="preserve"> pix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, que aparecerá assim que os </w:t>
      </w:r>
      <w:proofErr w:type="spellStart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numeros</w:t>
      </w:r>
      <w:proofErr w:type="spellEnd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 forem selecionados e seus dados forem inseridos.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Obrigatório o envio de comprovante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 assim que efetuar o pix, pelo </w:t>
      </w:r>
      <w:proofErr w:type="spellStart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whatsapp</w:t>
      </w:r>
      <w:proofErr w:type="spellEnd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, clicando em enviar comprovante ou no ícone do suporte.</w:t>
      </w:r>
    </w:p>
    <w:p w14:paraId="27906D99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7.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 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PRAZO DA VENDA:</w:t>
      </w:r>
      <w:r w:rsidRPr="00CB035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A venda de bilhetes terá início em 23/02/24 e encerramento assim que os números se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esgotarem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.</w:t>
      </w:r>
    </w:p>
    <w:p w14:paraId="6AC95BFF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8.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>      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t-BR"/>
          <w14:ligatures w14:val="none"/>
        </w:rPr>
        <w:t xml:space="preserve">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SORTEIO:</w:t>
      </w:r>
      <w:r w:rsidRPr="00CB035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O sorteio será realizado pela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Loteria Federal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 assim que os números se esgotarem e os números sorteados serão os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 xml:space="preserve">dois últimos </w:t>
      </w:r>
      <w:proofErr w:type="spellStart"/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numeros</w:t>
      </w:r>
      <w:proofErr w:type="spellEnd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 dos sorteios da loteria federal (última dezena Ex:000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00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).</w:t>
      </w:r>
    </w:p>
    <w:p w14:paraId="49DB4889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9.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 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COMUNICAÇÃO AOS VENCEDORES: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Os vencedores serão notificados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por telefone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, através do número cadastrado no site de compra dos bilhetes, após o sorteio. </w:t>
      </w:r>
    </w:p>
    <w:p w14:paraId="7C7A9631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10.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 xml:space="preserve">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RETIRADA DOS PRÊMIOS:</w:t>
      </w:r>
      <w:r w:rsidRPr="00CB035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Os prêmios deverão ser retirados em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até 30 dias corridos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, através de contato com um consultor </w:t>
      </w:r>
      <w:proofErr w:type="spellStart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Diverplay</w:t>
      </w:r>
      <w:proofErr w:type="spellEnd"/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>.</w:t>
      </w:r>
    </w:p>
    <w:p w14:paraId="05E0E19F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11.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 xml:space="preserve">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DESTINAÇÃO DOS RECURSOS ARRECADADOS: </w:t>
      </w:r>
      <w:r w:rsidRPr="00CB035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pt-BR"/>
          <w14:ligatures w14:val="none"/>
        </w:rPr>
        <w:t xml:space="preserve">Os recursos arrecadados serão destinados para </w:t>
      </w:r>
      <w:r w:rsidRPr="00CB035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pt-BR"/>
          <w14:ligatures w14:val="none"/>
        </w:rPr>
        <w:t>pagamento dos prêmios e custos do concurso, exclusivamente.</w:t>
      </w:r>
    </w:p>
    <w:p w14:paraId="1F3C4224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12.</w:t>
      </w:r>
      <w:r w:rsidRPr="00CB035F">
        <w:rPr>
          <w:rFonts w:ascii="Times New Roman" w:eastAsia="Times New Roman" w:hAnsi="Times New Roman" w:cs="Times New Roman"/>
          <w:kern w:val="0"/>
          <w:sz w:val="14"/>
          <w:szCs w:val="14"/>
          <w:lang w:eastAsia="pt-BR"/>
          <w14:ligatures w14:val="none"/>
        </w:rPr>
        <w:t xml:space="preserve">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DO FRETE:</w:t>
      </w:r>
      <w:r w:rsidRPr="00CB035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O custo de envio ou retirada dos materiais ficará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a cargo do ganhador do prêmio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. A </w:t>
      </w:r>
      <w:proofErr w:type="spellStart"/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Diverplay</w:t>
      </w:r>
      <w:proofErr w:type="spellEnd"/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não arcará com estes custos.</w:t>
      </w:r>
    </w:p>
    <w:p w14:paraId="65C22D73" w14:textId="77777777" w:rsidR="00CB035F" w:rsidRPr="00CB035F" w:rsidRDefault="00CB035F" w:rsidP="00CB035F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Times New Roman" w:eastAsia="Times New Roman" w:hAnsi="Times New Roman" w:cstheme="minorHAnsi"/>
          <w:kern w:val="0"/>
          <w:sz w:val="24"/>
          <w:szCs w:val="24"/>
          <w:lang w:eastAsia="pt-BR"/>
          <w14:ligatures w14:val="none"/>
        </w:rPr>
        <w:t>13.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t-BR"/>
          <w14:ligatures w14:val="none"/>
        </w:rPr>
        <w:t xml:space="preserve">   </w:t>
      </w:r>
      <w:r w:rsidRPr="00CB03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DISPOSIÇÕES GERAIS:</w:t>
      </w:r>
    </w:p>
    <w:p w14:paraId="655694D4" w14:textId="77777777" w:rsidR="00CB035F" w:rsidRPr="00CB035F" w:rsidRDefault="00CB035F" w:rsidP="00CB035F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a.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A participação na rifa implica na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aceitação integral das regras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.</w:t>
      </w:r>
    </w:p>
    <w:p w14:paraId="4598731D" w14:textId="77777777" w:rsidR="00CB035F" w:rsidRPr="00CB035F" w:rsidRDefault="00CB035F" w:rsidP="00CB035F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b.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A organização reserva-se o direito de fazer alterações nas regras, se necessário, mediante aviso prévio.</w:t>
      </w:r>
    </w:p>
    <w:p w14:paraId="0485012C" w14:textId="77777777" w:rsidR="00CB035F" w:rsidRPr="00CB035F" w:rsidRDefault="00CB035F" w:rsidP="00CB035F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c.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 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A participação nesse concurso se dará somente para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empresas que atuam no ramo de bilhar e sinuca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, devidamente comprovada.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Não se destina ao varejo.</w:t>
      </w:r>
    </w:p>
    <w:p w14:paraId="7D8A9C18" w14:textId="77777777" w:rsidR="00CB035F" w:rsidRPr="00CB035F" w:rsidRDefault="00CB035F" w:rsidP="00CB035F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d.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Caso alguma pessoa que não faça parte do ramo venha participar e ganhar, realizaremos </w:t>
      </w:r>
      <w:r w:rsidRPr="00CB035F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t-BR"/>
          <w14:ligatures w14:val="none"/>
        </w:rPr>
        <w:t>novo sorteio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 e este não receberá o prêmio.</w:t>
      </w:r>
    </w:p>
    <w:p w14:paraId="49933DE1" w14:textId="77777777" w:rsidR="00CB035F" w:rsidRPr="00CB035F" w:rsidRDefault="00CB035F" w:rsidP="00CB035F">
      <w:p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Segoe UI" w:hAnsi="Segoe UI" w:cs="Segoe UI"/>
          <w:kern w:val="0"/>
          <w:sz w:val="24"/>
          <w:szCs w:val="24"/>
          <w:lang w:eastAsia="pt-BR"/>
          <w14:ligatures w14:val="none"/>
        </w:rPr>
        <w:t>e.</w:t>
      </w:r>
      <w:r w:rsidRPr="00CB035F">
        <w:rPr>
          <w:rFonts w:ascii="Times New Roman" w:eastAsia="Segoe UI" w:hAnsi="Times New Roman" w:cs="Times New Roman"/>
          <w:kern w:val="0"/>
          <w:sz w:val="14"/>
          <w:szCs w:val="14"/>
          <w:lang w:eastAsia="pt-BR"/>
          <w14:ligatures w14:val="none"/>
        </w:rPr>
        <w:t xml:space="preserve">    </w:t>
      </w: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 xml:space="preserve">Em caso de dúvidas, entre em contato com a </w:t>
      </w:r>
      <w:proofErr w:type="spellStart"/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Diverplay</w:t>
      </w:r>
      <w:proofErr w:type="spellEnd"/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.</w:t>
      </w:r>
    </w:p>
    <w:p w14:paraId="30B9AFA4" w14:textId="77777777" w:rsidR="00CB035F" w:rsidRPr="00CB035F" w:rsidRDefault="00CB035F" w:rsidP="00CB035F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eastAsia="Times New Roman" w:hAnsi="Segoe UI" w:cs="Segoe UI"/>
          <w:kern w:val="0"/>
          <w:sz w:val="24"/>
          <w:szCs w:val="24"/>
          <w:lang w:eastAsia="pt-BR"/>
          <w14:ligatures w14:val="none"/>
        </w:rPr>
        <w:t>f.   Nos reservamos a qualquer erro de digitação. As imagens contidas nessa campanha são meramente ilustrativas.</w:t>
      </w:r>
    </w:p>
    <w:p w14:paraId="5E93E451" w14:textId="77777777" w:rsidR="00CB035F" w:rsidRPr="00CB035F" w:rsidRDefault="00CB035F" w:rsidP="00CB0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35F">
        <w:rPr>
          <w:rFonts w:ascii="Segoe UI" w:hAnsi="Segoe UI" w:cs="Segoe UI"/>
          <w:b/>
          <w:bCs/>
          <w:i/>
          <w:iCs/>
          <w:kern w:val="0"/>
          <w:sz w:val="24"/>
          <w:szCs w:val="24"/>
          <w14:ligatures w14:val="none"/>
        </w:rPr>
        <w:t>Boa sorte a todos!</w:t>
      </w:r>
    </w:p>
    <w:p w14:paraId="69ABC551" w14:textId="1D298DC9" w:rsidR="00422EA9" w:rsidRPr="00CB035F" w:rsidRDefault="00422EA9" w:rsidP="00CB035F"/>
    <w:sectPr w:rsidR="00422EA9" w:rsidRPr="00CB035F" w:rsidSect="005C1C02"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E95"/>
    <w:multiLevelType w:val="hybridMultilevel"/>
    <w:tmpl w:val="0914A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0F94"/>
    <w:multiLevelType w:val="multilevel"/>
    <w:tmpl w:val="B94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19129">
    <w:abstractNumId w:val="0"/>
  </w:num>
  <w:num w:numId="2" w16cid:durableId="197278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A9"/>
    <w:rsid w:val="00422EA9"/>
    <w:rsid w:val="005C1C02"/>
    <w:rsid w:val="00646C7D"/>
    <w:rsid w:val="00807D4B"/>
    <w:rsid w:val="008247DB"/>
    <w:rsid w:val="00827231"/>
    <w:rsid w:val="00CB035F"/>
    <w:rsid w:val="00D664F1"/>
    <w:rsid w:val="00D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5424"/>
  <w15:chartTrackingRefBased/>
  <w15:docId w15:val="{1A951D58-BD4C-40E0-B3AA-94C74D6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EA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64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D66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sergio.miranda@Diverplay.local</dc:creator>
  <cp:keywords/>
  <dc:description/>
  <cp:lastModifiedBy>sergio.miranda@Diverplay.local</cp:lastModifiedBy>
  <cp:revision>5</cp:revision>
  <dcterms:created xsi:type="dcterms:W3CDTF">2024-02-19T14:38:00Z</dcterms:created>
  <dcterms:modified xsi:type="dcterms:W3CDTF">2024-02-23T10:29:00Z</dcterms:modified>
</cp:coreProperties>
</file>